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rPr>
          <w:rFonts w:ascii="Times New  Roman" w:hAnsi="Times New  Roman" w:eastAsia="方正仿宋_GBK"/>
          <w:sz w:val="32"/>
          <w:szCs w:val="32"/>
        </w:rPr>
      </w:pPr>
      <w:r>
        <w:rPr>
          <w:rFonts w:hint="eastAsia" w:ascii="Times New  Roman" w:hAnsi="Times New  Roman" w:eastAsia="方正仿宋_GBK"/>
          <w:sz w:val="32"/>
          <w:szCs w:val="32"/>
        </w:rPr>
        <w:t>附件</w:t>
      </w:r>
      <w:r>
        <w:rPr>
          <w:rFonts w:hint="eastAsia" w:ascii="Times New  Roman" w:hAnsi="Times New  Roman" w:eastAsia="方正仿宋_GBK"/>
          <w:sz w:val="32"/>
          <w:szCs w:val="32"/>
          <w:lang w:val="en-US" w:eastAsia="zh-CN"/>
        </w:rPr>
        <w:t>五</w:t>
      </w:r>
      <w:bookmarkStart w:id="0" w:name="_GoBack"/>
      <w:bookmarkEnd w:id="0"/>
      <w:r>
        <w:rPr>
          <w:rFonts w:hint="eastAsia" w:ascii="Times New  Roman" w:hAnsi="Times New  Roman" w:eastAsia="方正仿宋_GBK"/>
          <w:sz w:val="32"/>
          <w:szCs w:val="32"/>
        </w:rPr>
        <w:t>：</w:t>
      </w:r>
    </w:p>
    <w:p>
      <w:pPr>
        <w:adjustRightInd w:val="0"/>
        <w:spacing w:line="560" w:lineRule="exact"/>
        <w:rPr>
          <w:rFonts w:hint="eastAsia" w:ascii="Times New  Roman" w:hAnsi="Times New  Roman" w:eastAsia="方正仿宋_GBK"/>
          <w:sz w:val="32"/>
          <w:szCs w:val="32"/>
        </w:rPr>
      </w:pPr>
    </w:p>
    <w:p>
      <w:pPr>
        <w:widowControl/>
        <w:shd w:val="clear" w:color="auto" w:fill="FFFFFF"/>
        <w:spacing w:after="210" w:line="680" w:lineRule="exact"/>
        <w:jc w:val="center"/>
        <w:rPr>
          <w:rFonts w:ascii="方正小标宋_GBK" w:hAnsi="Microsoft YaHei UI" w:eastAsia="方正小标宋_GBK" w:cs="宋体"/>
          <w:spacing w:val="8"/>
          <w:kern w:val="36"/>
          <w:sz w:val="44"/>
          <w:szCs w:val="44"/>
        </w:rPr>
      </w:pPr>
      <w:r>
        <w:rPr>
          <w:rFonts w:hint="eastAsia" w:ascii="方正小标宋_GBK" w:hAnsi="Microsoft YaHei UI" w:eastAsia="方正小标宋_GBK" w:cs="宋体"/>
          <w:spacing w:val="8"/>
          <w:kern w:val="36"/>
          <w:sz w:val="44"/>
          <w:szCs w:val="44"/>
        </w:rPr>
        <w:t>关于开展“总体国家安全观·创新引领10周年”主题征文活动的通知</w:t>
      </w:r>
    </w:p>
    <w:p>
      <w:pPr>
        <w:adjustRightInd w:val="0"/>
        <w:spacing w:line="560" w:lineRule="exact"/>
        <w:rPr>
          <w:rFonts w:ascii="Times New  Roman" w:hAnsi="Times New  Roman" w:eastAsia="方正仿宋_GBK"/>
          <w:sz w:val="32"/>
          <w:szCs w:val="32"/>
        </w:rPr>
      </w:pPr>
    </w:p>
    <w:p>
      <w:pPr>
        <w:adjustRightInd w:val="0"/>
        <w:spacing w:line="560" w:lineRule="exact"/>
        <w:rPr>
          <w:rFonts w:hint="eastAsia" w:ascii="Times New  Roman" w:hAnsi="Times New  Roman" w:eastAsia="方正仿宋_GBK"/>
          <w:sz w:val="32"/>
          <w:szCs w:val="32"/>
        </w:rPr>
      </w:pPr>
      <w:r>
        <w:rPr>
          <w:rFonts w:hint="eastAsia" w:ascii="Times New  Roman" w:hAnsi="Times New  Roman" w:eastAsia="方正仿宋_GBK"/>
          <w:sz w:val="32"/>
          <w:szCs w:val="32"/>
        </w:rPr>
        <w:t>各学院、各部门、各单位：</w:t>
      </w:r>
    </w:p>
    <w:p>
      <w:pPr>
        <w:adjustRightInd w:val="0"/>
        <w:spacing w:line="56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为践行总体国家安全观，进一步推进我校大学生安全教育，大力普及安全知识，切实增强广大师生安全素质，维护国家安全稳定，经研究决定开展“总体国家安全观·创新引领10周年”主题征文比赛。现将有关事宜通知如下。</w:t>
      </w:r>
    </w:p>
    <w:p>
      <w:pPr>
        <w:adjustRightInd w:val="0"/>
        <w:spacing w:line="560" w:lineRule="exact"/>
        <w:ind w:firstLine="632" w:firstLineChars="200"/>
        <w:rPr>
          <w:rFonts w:hint="eastAsia" w:ascii="方正黑体_GBK" w:hAnsi="Times New  Roman" w:eastAsia="方正黑体_GBK"/>
          <w:sz w:val="32"/>
          <w:szCs w:val="32"/>
        </w:rPr>
      </w:pPr>
      <w:r>
        <w:rPr>
          <w:rFonts w:hint="eastAsia" w:ascii="方正黑体_GBK" w:hAnsi="Times New  Roman" w:eastAsia="方正黑体_GBK"/>
          <w:sz w:val="32"/>
          <w:szCs w:val="32"/>
        </w:rPr>
        <w:t>一、征文主题</w:t>
      </w:r>
    </w:p>
    <w:p>
      <w:pPr>
        <w:adjustRightInd w:val="0"/>
        <w:spacing w:line="56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总体国家安全观·创新引领10周年</w:t>
      </w:r>
    </w:p>
    <w:p>
      <w:pPr>
        <w:adjustRightInd w:val="0"/>
        <w:spacing w:line="560" w:lineRule="exact"/>
        <w:ind w:firstLine="632" w:firstLineChars="200"/>
        <w:rPr>
          <w:rFonts w:hint="eastAsia" w:ascii="方正黑体_GBK" w:hAnsi="Times New  Roman" w:eastAsia="方正黑体_GBK"/>
          <w:sz w:val="32"/>
          <w:szCs w:val="32"/>
        </w:rPr>
      </w:pPr>
      <w:r>
        <w:rPr>
          <w:rFonts w:hint="eastAsia" w:ascii="方正黑体_GBK" w:hAnsi="Times New  Roman" w:eastAsia="方正黑体_GBK"/>
          <w:sz w:val="32"/>
          <w:szCs w:val="32"/>
        </w:rPr>
        <w:t>二、活动目的</w:t>
      </w:r>
    </w:p>
    <w:p>
      <w:pPr>
        <w:adjustRightInd w:val="0"/>
        <w:spacing w:line="560" w:lineRule="exact"/>
        <w:ind w:firstLine="632"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学校开展本次国家安全教育主题征文比赛活动，坚持以习近平新时代中国特色社会主义思想和总体国家安全观为指导，以“总体国家安全观·创新引领10周年”为主题，征文重点突出“国家安全、政治安全、社会安全、网络安全、数据安全、人工智能安全、校园安全、消防安全”等。</w:t>
      </w:r>
    </w:p>
    <w:p>
      <w:pPr>
        <w:adjustRightInd w:val="0"/>
        <w:spacing w:line="560" w:lineRule="exact"/>
        <w:ind w:firstLine="632"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通过征文比赛的形式，大力宣传普及新时代国家安全发生的历史性变革、取得的历史性成就、积累的宝贵经验，在全校形成维护国家安全的浓厚氛围。</w:t>
      </w:r>
    </w:p>
    <w:p>
      <w:pPr>
        <w:adjustRightInd w:val="0"/>
        <w:spacing w:line="560" w:lineRule="exact"/>
        <w:ind w:firstLine="632" w:firstLineChars="200"/>
        <w:rPr>
          <w:rFonts w:hint="eastAsia" w:ascii="方正黑体_GBK" w:hAnsi="Times New  Roman" w:eastAsia="方正黑体_GBK"/>
          <w:sz w:val="32"/>
          <w:szCs w:val="32"/>
        </w:rPr>
      </w:pPr>
      <w:r>
        <w:rPr>
          <w:rFonts w:hint="eastAsia" w:ascii="方正黑体_GBK" w:hAnsi="Times New  Roman" w:eastAsia="方正黑体_GBK"/>
          <w:sz w:val="32"/>
          <w:szCs w:val="32"/>
        </w:rPr>
        <w:t>三、征文报送</w:t>
      </w:r>
    </w:p>
    <w:p>
      <w:pPr>
        <w:adjustRightInd w:val="0"/>
        <w:spacing w:line="560" w:lineRule="exact"/>
        <w:ind w:firstLine="632"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1、征文截稿时间：2024年9月6日。2、征文内容范围：以国家安全为题材的各类文章。自由命题，思想健康、观点鲜明、题材新颖、主题突出，体裁不限。字数1000字-2000字。3、投稿要求：征文以word文档形式保存，教工直接投稿，投稿发送邮箱xuni@njucm.edu.cn地址，邮件主题注明“征文”。学生以班级为单位，结合暑假作业有关要求，投稿至所在学院学工办。（文章末尾需注明所在学院、专业、班级、姓名、联系电话）4、参赛作品应为作者原创作品，杜绝抄袭，一经查实取消参赛资格。作品投稿即视为使用权、发布权均归南京中医药大学所有。</w:t>
      </w:r>
    </w:p>
    <w:p>
      <w:pPr>
        <w:adjustRightInd w:val="0"/>
        <w:spacing w:line="560" w:lineRule="exact"/>
        <w:ind w:firstLine="632" w:firstLineChars="200"/>
        <w:rPr>
          <w:rFonts w:ascii="方正黑体_GBK" w:hAnsi="Times New  Roman" w:eastAsia="方正黑体_GBK"/>
          <w:sz w:val="32"/>
          <w:szCs w:val="32"/>
        </w:rPr>
      </w:pPr>
      <w:r>
        <w:rPr>
          <w:rFonts w:hint="eastAsia" w:ascii="方正黑体_GBK" w:hAnsi="Times New  Roman" w:eastAsia="方正黑体_GBK"/>
          <w:sz w:val="32"/>
          <w:szCs w:val="32"/>
        </w:rPr>
        <w:t>四、奖项数量</w:t>
      </w:r>
    </w:p>
    <w:p>
      <w:pPr>
        <w:adjustRightInd w:val="0"/>
        <w:spacing w:line="560" w:lineRule="exact"/>
        <w:ind w:firstLine="632"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本次征文比赛设一等奖、二等奖、三等奖。具体奖项数量按活动所征集的征文数量10%确定。</w:t>
      </w:r>
    </w:p>
    <w:p>
      <w:pPr>
        <w:adjustRightInd w:val="0"/>
        <w:spacing w:line="560" w:lineRule="exact"/>
        <w:ind w:firstLine="632" w:firstLineChars="200"/>
        <w:rPr>
          <w:rFonts w:hint="eastAsia" w:ascii="方正黑体_GBK" w:hAnsi="Times New  Roman" w:eastAsia="方正黑体_GBK"/>
          <w:sz w:val="32"/>
          <w:szCs w:val="32"/>
        </w:rPr>
      </w:pPr>
      <w:r>
        <w:rPr>
          <w:rFonts w:hint="eastAsia" w:ascii="方正黑体_GBK" w:hAnsi="Times New  Roman" w:eastAsia="方正黑体_GBK"/>
          <w:sz w:val="32"/>
          <w:szCs w:val="32"/>
        </w:rPr>
        <w:t>五、活动要求</w:t>
      </w:r>
    </w:p>
    <w:p>
      <w:pPr>
        <w:adjustRightInd w:val="0"/>
        <w:spacing w:line="560" w:lineRule="exact"/>
        <w:ind w:firstLine="632"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请各学院、各部门将本次征文活动作为开展安全主题教育的一项工作内容认真落实，引导师生提高思想认识，主动思考自身安全、国家安全与个人成长、国家发展的关系，做好比赛组织工作。</w:t>
      </w:r>
    </w:p>
    <w:p>
      <w:pPr>
        <w:adjustRightInd w:val="0"/>
        <w:spacing w:line="560" w:lineRule="exact"/>
        <w:ind w:firstLine="632" w:firstLineChars="200"/>
        <w:rPr>
          <w:rFonts w:hint="eastAsia" w:ascii="方正黑体_GBK" w:hAnsi="Times New  Roman" w:eastAsia="方正黑体_GBK"/>
          <w:sz w:val="32"/>
          <w:szCs w:val="32"/>
        </w:rPr>
      </w:pPr>
      <w:r>
        <w:rPr>
          <w:rFonts w:hint="eastAsia" w:ascii="方正黑体_GBK" w:hAnsi="Times New  Roman" w:eastAsia="方正黑体_GBK"/>
          <w:sz w:val="32"/>
          <w:szCs w:val="32"/>
        </w:rPr>
        <w:t>六、评分标准</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1"/>
        <w:gridCol w:w="5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81" w:type="dxa"/>
            <w:vAlign w:val="center"/>
          </w:tcPr>
          <w:p>
            <w:pPr>
              <w:adjustRightInd w:val="0"/>
              <w:snapToGrid w:val="0"/>
              <w:jc w:val="center"/>
              <w:rPr>
                <w:rFonts w:hint="eastAsia" w:ascii="方正黑体_GBK" w:hAnsi="Times New  Roman" w:eastAsia="方正黑体_GBK"/>
                <w:sz w:val="28"/>
                <w:szCs w:val="28"/>
              </w:rPr>
            </w:pPr>
            <w:r>
              <w:rPr>
                <w:rFonts w:hint="eastAsia" w:ascii="方正黑体_GBK" w:hAnsi="Times New  Roman" w:eastAsia="方正黑体_GBK"/>
                <w:sz w:val="28"/>
                <w:szCs w:val="28"/>
              </w:rPr>
              <w:t>评分项目</w:t>
            </w:r>
          </w:p>
        </w:tc>
        <w:tc>
          <w:tcPr>
            <w:tcW w:w="5209" w:type="dxa"/>
            <w:vAlign w:val="center"/>
          </w:tcPr>
          <w:p>
            <w:pPr>
              <w:adjustRightInd w:val="0"/>
              <w:snapToGrid w:val="0"/>
              <w:jc w:val="center"/>
              <w:rPr>
                <w:rFonts w:hint="eastAsia" w:ascii="方正黑体_GBK" w:hAnsi="Times New  Roman" w:eastAsia="方正黑体_GBK"/>
                <w:sz w:val="28"/>
                <w:szCs w:val="28"/>
              </w:rPr>
            </w:pPr>
            <w:r>
              <w:rPr>
                <w:rFonts w:hint="eastAsia" w:ascii="方正黑体_GBK" w:hAnsi="Times New  Roman" w:eastAsia="方正黑体_GBK"/>
                <w:sz w:val="28"/>
                <w:szCs w:val="28"/>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1" w:type="dxa"/>
            <w:vMerge w:val="restart"/>
            <w:vAlign w:val="center"/>
          </w:tcPr>
          <w:p>
            <w:pPr>
              <w:adjustRightInd w:val="0"/>
              <w:snapToGrid w:val="0"/>
              <w:jc w:val="center"/>
              <w:rPr>
                <w:rFonts w:hint="eastAsia" w:ascii="Times New Roman" w:hAnsi="Times New Roman" w:eastAsia="方正仿宋_GBK"/>
                <w:sz w:val="28"/>
                <w:szCs w:val="28"/>
              </w:rPr>
            </w:pPr>
            <w:r>
              <w:rPr>
                <w:rFonts w:hint="eastAsia" w:ascii="Times New Roman" w:hAnsi="Times New Roman" w:eastAsia="方正仿宋_GBK"/>
                <w:sz w:val="28"/>
                <w:szCs w:val="28"/>
              </w:rPr>
              <w:t>一、主题内容</w:t>
            </w:r>
          </w:p>
          <w:p>
            <w:pPr>
              <w:adjustRightInd w:val="0"/>
              <w:snapToGrid w:val="0"/>
              <w:jc w:val="center"/>
              <w:rPr>
                <w:rFonts w:hint="eastAsia" w:ascii="Times New Roman" w:hAnsi="Times New Roman" w:eastAsia="方正仿宋_GBK"/>
                <w:sz w:val="28"/>
                <w:szCs w:val="28"/>
              </w:rPr>
            </w:pPr>
            <w:r>
              <w:rPr>
                <w:rFonts w:hint="eastAsia" w:ascii="Times New Roman" w:hAnsi="Times New Roman" w:eastAsia="方正仿宋_GBK"/>
                <w:sz w:val="28"/>
                <w:szCs w:val="28"/>
              </w:rPr>
              <w:t>（每项满分12分，不符合扣3分）</w:t>
            </w:r>
          </w:p>
        </w:tc>
        <w:tc>
          <w:tcPr>
            <w:tcW w:w="5209" w:type="dxa"/>
            <w:vAlign w:val="center"/>
          </w:tcPr>
          <w:p>
            <w:pPr>
              <w:adjustRightInd w:val="0"/>
              <w:snapToGrid w:val="0"/>
              <w:rPr>
                <w:rFonts w:hint="eastAsia" w:ascii="Times New Roman" w:hAnsi="Times New Roman" w:eastAsia="方正仿宋_GBK"/>
                <w:sz w:val="28"/>
                <w:szCs w:val="28"/>
              </w:rPr>
            </w:pPr>
            <w:r>
              <w:rPr>
                <w:rFonts w:hint="eastAsia" w:ascii="Times New Roman" w:hAnsi="Times New Roman" w:eastAsia="方正仿宋_GBK"/>
                <w:color w:val="262626"/>
                <w:spacing w:val="8"/>
                <w:sz w:val="28"/>
                <w:szCs w:val="28"/>
                <w:shd w:val="clear" w:color="auto" w:fill="FFFFFF"/>
              </w:rPr>
              <w:t>1、主题是否鲜明，是否具有思想价值和现实意义;（12分）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1" w:type="dxa"/>
            <w:vMerge w:val="continue"/>
            <w:vAlign w:val="center"/>
          </w:tcPr>
          <w:p>
            <w:pPr>
              <w:adjustRightInd w:val="0"/>
              <w:snapToGrid w:val="0"/>
              <w:jc w:val="center"/>
              <w:rPr>
                <w:rFonts w:hint="eastAsia" w:ascii="Times New Roman" w:hAnsi="Times New Roman" w:eastAsia="方正仿宋_GBK"/>
                <w:sz w:val="28"/>
                <w:szCs w:val="28"/>
              </w:rPr>
            </w:pPr>
          </w:p>
        </w:tc>
        <w:tc>
          <w:tcPr>
            <w:tcW w:w="5209" w:type="dxa"/>
            <w:vAlign w:val="center"/>
          </w:tcPr>
          <w:p>
            <w:pPr>
              <w:adjustRightInd w:val="0"/>
              <w:snapToGrid w:val="0"/>
              <w:rPr>
                <w:rFonts w:hint="eastAsia" w:ascii="Times New Roman" w:hAnsi="Times New Roman" w:eastAsia="方正仿宋_GBK"/>
                <w:sz w:val="28"/>
                <w:szCs w:val="28"/>
              </w:rPr>
            </w:pPr>
            <w:r>
              <w:rPr>
                <w:rFonts w:hint="eastAsia" w:ascii="Times New Roman" w:hAnsi="Times New Roman" w:eastAsia="方正仿宋_GBK"/>
                <w:color w:val="262626"/>
                <w:spacing w:val="8"/>
                <w:sz w:val="28"/>
                <w:szCs w:val="28"/>
                <w:shd w:val="clear" w:color="auto" w:fill="FFFFFF"/>
              </w:rPr>
              <w:t>2、选材能否丰富生动表现主题;（12分）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1" w:type="dxa"/>
            <w:vMerge w:val="continue"/>
            <w:vAlign w:val="center"/>
          </w:tcPr>
          <w:p>
            <w:pPr>
              <w:adjustRightInd w:val="0"/>
              <w:snapToGrid w:val="0"/>
              <w:jc w:val="center"/>
              <w:rPr>
                <w:rFonts w:hint="eastAsia" w:ascii="Times New Roman" w:hAnsi="Times New Roman" w:eastAsia="方正仿宋_GBK"/>
                <w:sz w:val="28"/>
                <w:szCs w:val="28"/>
              </w:rPr>
            </w:pPr>
          </w:p>
        </w:tc>
        <w:tc>
          <w:tcPr>
            <w:tcW w:w="5209" w:type="dxa"/>
            <w:vAlign w:val="center"/>
          </w:tcPr>
          <w:p>
            <w:pPr>
              <w:adjustRightInd w:val="0"/>
              <w:snapToGrid w:val="0"/>
              <w:rPr>
                <w:rFonts w:hint="eastAsia" w:ascii="Times New Roman" w:hAnsi="Times New Roman" w:eastAsia="方正仿宋_GBK"/>
                <w:sz w:val="28"/>
                <w:szCs w:val="28"/>
              </w:rPr>
            </w:pPr>
            <w:r>
              <w:rPr>
                <w:rFonts w:hint="eastAsia" w:ascii="Times New Roman" w:hAnsi="Times New Roman" w:eastAsia="方正仿宋_GBK"/>
                <w:color w:val="262626"/>
                <w:spacing w:val="8"/>
                <w:sz w:val="28"/>
                <w:szCs w:val="28"/>
                <w:shd w:val="clear" w:color="auto" w:fill="FFFFFF"/>
              </w:rPr>
              <w:t>3、内容与主题是否统一；（12分）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1" w:type="dxa"/>
            <w:vMerge w:val="continue"/>
            <w:vAlign w:val="center"/>
          </w:tcPr>
          <w:p>
            <w:pPr>
              <w:adjustRightInd w:val="0"/>
              <w:snapToGrid w:val="0"/>
              <w:jc w:val="center"/>
              <w:rPr>
                <w:rFonts w:hint="eastAsia" w:ascii="Times New Roman" w:hAnsi="Times New Roman" w:eastAsia="方正仿宋_GBK"/>
                <w:sz w:val="28"/>
                <w:szCs w:val="28"/>
              </w:rPr>
            </w:pPr>
          </w:p>
        </w:tc>
        <w:tc>
          <w:tcPr>
            <w:tcW w:w="5209" w:type="dxa"/>
            <w:vAlign w:val="center"/>
          </w:tcPr>
          <w:p>
            <w:pPr>
              <w:adjustRightInd w:val="0"/>
              <w:snapToGrid w:val="0"/>
              <w:rPr>
                <w:rFonts w:hint="eastAsia" w:ascii="Times New Roman" w:hAnsi="Times New Roman" w:eastAsia="方正仿宋_GBK"/>
                <w:sz w:val="28"/>
                <w:szCs w:val="28"/>
              </w:rPr>
            </w:pPr>
            <w:r>
              <w:rPr>
                <w:rFonts w:hint="eastAsia" w:ascii="Times New Roman" w:hAnsi="Times New Roman" w:eastAsia="方正仿宋_GBK"/>
                <w:color w:val="262626"/>
                <w:spacing w:val="8"/>
                <w:sz w:val="28"/>
                <w:szCs w:val="28"/>
                <w:shd w:val="clear" w:color="auto" w:fill="FFFFFF"/>
              </w:rPr>
              <w:t>4、文章题目是否贴切、醒目、简洁新颖;（12分）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1" w:type="dxa"/>
            <w:vMerge w:val="continue"/>
            <w:vAlign w:val="center"/>
          </w:tcPr>
          <w:p>
            <w:pPr>
              <w:adjustRightInd w:val="0"/>
              <w:snapToGrid w:val="0"/>
              <w:jc w:val="center"/>
              <w:rPr>
                <w:rFonts w:hint="eastAsia" w:ascii="Times New Roman" w:hAnsi="Times New Roman" w:eastAsia="方正仿宋_GBK"/>
                <w:sz w:val="28"/>
                <w:szCs w:val="28"/>
              </w:rPr>
            </w:pPr>
          </w:p>
        </w:tc>
        <w:tc>
          <w:tcPr>
            <w:tcW w:w="5209" w:type="dxa"/>
            <w:vAlign w:val="center"/>
          </w:tcPr>
          <w:p>
            <w:pPr>
              <w:adjustRightInd w:val="0"/>
              <w:snapToGrid w:val="0"/>
              <w:rPr>
                <w:rFonts w:hint="eastAsia" w:ascii="Times New Roman" w:hAnsi="Times New Roman" w:eastAsia="方正仿宋_GBK"/>
                <w:sz w:val="28"/>
                <w:szCs w:val="28"/>
              </w:rPr>
            </w:pPr>
            <w:r>
              <w:rPr>
                <w:rFonts w:hint="eastAsia" w:ascii="Times New Roman" w:hAnsi="Times New Roman" w:eastAsia="方正仿宋_GBK"/>
                <w:color w:val="262626"/>
                <w:spacing w:val="8"/>
                <w:sz w:val="28"/>
                <w:szCs w:val="28"/>
                <w:shd w:val="clear" w:color="auto" w:fill="FFFFFF"/>
              </w:rPr>
              <w:t>5、感情是否真挚。（12分）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1" w:type="dxa"/>
            <w:vMerge w:val="restart"/>
            <w:vAlign w:val="center"/>
          </w:tcPr>
          <w:p>
            <w:pPr>
              <w:adjustRightInd w:val="0"/>
              <w:snapToGrid w:val="0"/>
              <w:jc w:val="center"/>
              <w:rPr>
                <w:rFonts w:hint="eastAsia" w:ascii="Times New Roman" w:hAnsi="Times New Roman" w:eastAsia="方正仿宋_GBK"/>
                <w:sz w:val="28"/>
                <w:szCs w:val="28"/>
              </w:rPr>
            </w:pPr>
            <w:r>
              <w:rPr>
                <w:rFonts w:hint="eastAsia" w:ascii="Times New Roman" w:hAnsi="Times New Roman" w:eastAsia="方正仿宋_GBK"/>
                <w:sz w:val="28"/>
                <w:szCs w:val="28"/>
              </w:rPr>
              <w:t>二、体载结构</w:t>
            </w:r>
          </w:p>
          <w:p>
            <w:pPr>
              <w:adjustRightInd w:val="0"/>
              <w:snapToGrid w:val="0"/>
              <w:jc w:val="center"/>
              <w:rPr>
                <w:rFonts w:hint="eastAsia" w:ascii="Times New Roman" w:hAnsi="Times New Roman" w:eastAsia="方正仿宋_GBK"/>
                <w:sz w:val="28"/>
                <w:szCs w:val="28"/>
              </w:rPr>
            </w:pPr>
            <w:r>
              <w:rPr>
                <w:rFonts w:hint="eastAsia" w:ascii="Times New Roman" w:hAnsi="Times New Roman" w:eastAsia="方正仿宋_GBK"/>
                <w:sz w:val="28"/>
                <w:szCs w:val="28"/>
              </w:rPr>
              <w:t>（每项满分8分，不符合扣2分）</w:t>
            </w:r>
          </w:p>
        </w:tc>
        <w:tc>
          <w:tcPr>
            <w:tcW w:w="5209" w:type="dxa"/>
            <w:vAlign w:val="center"/>
          </w:tcPr>
          <w:p>
            <w:pPr>
              <w:adjustRightInd w:val="0"/>
              <w:snapToGrid w:val="0"/>
              <w:rPr>
                <w:rFonts w:hint="eastAsia" w:ascii="Times New Roman" w:hAnsi="Times New Roman" w:eastAsia="方正仿宋_GBK"/>
                <w:sz w:val="28"/>
                <w:szCs w:val="28"/>
              </w:rPr>
            </w:pPr>
            <w:r>
              <w:rPr>
                <w:rFonts w:hint="eastAsia" w:ascii="Times New Roman" w:hAnsi="Times New Roman" w:eastAsia="方正仿宋_GBK"/>
                <w:color w:val="262626"/>
                <w:spacing w:val="8"/>
                <w:sz w:val="28"/>
                <w:szCs w:val="28"/>
                <w:shd w:val="clear" w:color="auto" w:fill="FFFFFF"/>
              </w:rPr>
              <w:t>1、文体能否确定;（8分）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1" w:type="dxa"/>
            <w:vMerge w:val="continue"/>
            <w:vAlign w:val="center"/>
          </w:tcPr>
          <w:p>
            <w:pPr>
              <w:adjustRightInd w:val="0"/>
              <w:snapToGrid w:val="0"/>
              <w:jc w:val="center"/>
              <w:rPr>
                <w:rFonts w:hint="eastAsia" w:ascii="Times New Roman" w:hAnsi="Times New Roman" w:eastAsia="方正仿宋_GBK"/>
                <w:sz w:val="28"/>
                <w:szCs w:val="28"/>
              </w:rPr>
            </w:pPr>
          </w:p>
        </w:tc>
        <w:tc>
          <w:tcPr>
            <w:tcW w:w="5209" w:type="dxa"/>
            <w:vAlign w:val="center"/>
          </w:tcPr>
          <w:p>
            <w:pPr>
              <w:adjustRightInd w:val="0"/>
              <w:snapToGrid w:val="0"/>
              <w:rPr>
                <w:rFonts w:hint="eastAsia" w:ascii="Times New Roman" w:hAnsi="Times New Roman" w:eastAsia="方正仿宋_GBK"/>
                <w:sz w:val="28"/>
                <w:szCs w:val="28"/>
              </w:rPr>
            </w:pPr>
            <w:r>
              <w:rPr>
                <w:rFonts w:hint="eastAsia" w:ascii="Times New Roman" w:hAnsi="Times New Roman" w:eastAsia="方正仿宋_GBK"/>
                <w:color w:val="262626"/>
                <w:spacing w:val="8"/>
                <w:sz w:val="28"/>
                <w:szCs w:val="28"/>
                <w:shd w:val="clear" w:color="auto" w:fill="FFFFFF"/>
              </w:rPr>
              <w:t>2、线索脉络是否清晰;（8分）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1" w:type="dxa"/>
            <w:vMerge w:val="continue"/>
            <w:vAlign w:val="center"/>
          </w:tcPr>
          <w:p>
            <w:pPr>
              <w:adjustRightInd w:val="0"/>
              <w:snapToGrid w:val="0"/>
              <w:jc w:val="center"/>
              <w:rPr>
                <w:rFonts w:hint="eastAsia" w:ascii="Times New Roman" w:hAnsi="Times New Roman" w:eastAsia="方正仿宋_GBK"/>
                <w:sz w:val="28"/>
                <w:szCs w:val="28"/>
              </w:rPr>
            </w:pPr>
          </w:p>
        </w:tc>
        <w:tc>
          <w:tcPr>
            <w:tcW w:w="5209" w:type="dxa"/>
            <w:vAlign w:val="center"/>
          </w:tcPr>
          <w:p>
            <w:pPr>
              <w:adjustRightInd w:val="0"/>
              <w:snapToGrid w:val="0"/>
              <w:rPr>
                <w:rFonts w:hint="eastAsia" w:ascii="Times New Roman" w:hAnsi="Times New Roman" w:eastAsia="方正仿宋_GBK"/>
                <w:sz w:val="28"/>
                <w:szCs w:val="28"/>
              </w:rPr>
            </w:pPr>
            <w:r>
              <w:rPr>
                <w:rFonts w:hint="eastAsia" w:ascii="Times New Roman" w:hAnsi="Times New Roman" w:eastAsia="方正仿宋_GBK"/>
                <w:color w:val="262626"/>
                <w:spacing w:val="8"/>
                <w:sz w:val="28"/>
                <w:szCs w:val="28"/>
                <w:shd w:val="clear" w:color="auto" w:fill="FFFFFF"/>
              </w:rPr>
              <w:t>3、有无文眼;（8分）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1" w:type="dxa"/>
            <w:vMerge w:val="continue"/>
            <w:vAlign w:val="center"/>
          </w:tcPr>
          <w:p>
            <w:pPr>
              <w:adjustRightInd w:val="0"/>
              <w:snapToGrid w:val="0"/>
              <w:jc w:val="center"/>
              <w:rPr>
                <w:rFonts w:hint="eastAsia" w:ascii="Times New Roman" w:hAnsi="Times New Roman" w:eastAsia="方正仿宋_GBK"/>
                <w:sz w:val="28"/>
                <w:szCs w:val="28"/>
              </w:rPr>
            </w:pPr>
          </w:p>
        </w:tc>
        <w:tc>
          <w:tcPr>
            <w:tcW w:w="5209" w:type="dxa"/>
            <w:vAlign w:val="center"/>
          </w:tcPr>
          <w:p>
            <w:pPr>
              <w:adjustRightInd w:val="0"/>
              <w:snapToGrid w:val="0"/>
              <w:rPr>
                <w:rFonts w:hint="eastAsia" w:ascii="Times New Roman" w:hAnsi="Times New Roman" w:eastAsia="方正仿宋_GBK"/>
                <w:sz w:val="28"/>
                <w:szCs w:val="28"/>
              </w:rPr>
            </w:pPr>
            <w:r>
              <w:rPr>
                <w:rFonts w:hint="eastAsia" w:ascii="Times New Roman" w:hAnsi="Times New Roman" w:eastAsia="方正仿宋_GBK"/>
                <w:color w:val="262626"/>
                <w:spacing w:val="8"/>
                <w:sz w:val="28"/>
                <w:szCs w:val="28"/>
                <w:shd w:val="clear" w:color="auto" w:fill="FFFFFF"/>
              </w:rPr>
              <w:t>4、层次（节段落）是否分明、合理;（8分）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1" w:type="dxa"/>
            <w:vMerge w:val="continue"/>
            <w:vAlign w:val="center"/>
          </w:tcPr>
          <w:p>
            <w:pPr>
              <w:adjustRightInd w:val="0"/>
              <w:snapToGrid w:val="0"/>
              <w:jc w:val="center"/>
              <w:rPr>
                <w:rFonts w:hint="eastAsia" w:ascii="Times New Roman" w:hAnsi="Times New Roman" w:eastAsia="方正仿宋_GBK"/>
                <w:sz w:val="28"/>
                <w:szCs w:val="28"/>
              </w:rPr>
            </w:pPr>
          </w:p>
        </w:tc>
        <w:tc>
          <w:tcPr>
            <w:tcW w:w="5209" w:type="dxa"/>
            <w:vAlign w:val="center"/>
          </w:tcPr>
          <w:p>
            <w:pPr>
              <w:adjustRightInd w:val="0"/>
              <w:snapToGrid w:val="0"/>
              <w:rPr>
                <w:rFonts w:hint="eastAsia" w:ascii="Times New Roman" w:hAnsi="Times New Roman" w:eastAsia="方正仿宋_GBK"/>
                <w:sz w:val="28"/>
                <w:szCs w:val="28"/>
              </w:rPr>
            </w:pPr>
            <w:r>
              <w:rPr>
                <w:rFonts w:hint="eastAsia" w:ascii="Times New Roman" w:hAnsi="Times New Roman" w:eastAsia="方正仿宋_GBK"/>
                <w:color w:val="262626"/>
                <w:spacing w:val="8"/>
                <w:sz w:val="28"/>
                <w:szCs w:val="28"/>
                <w:shd w:val="clear" w:color="auto" w:fill="FFFFFF"/>
              </w:rPr>
              <w:t>5、文章布局结构是否严谨、自然、完整、匀称。（8分）</w:t>
            </w:r>
          </w:p>
        </w:tc>
      </w:tr>
    </w:tbl>
    <w:p>
      <w:pPr>
        <w:adjustRightInd w:val="0"/>
        <w:spacing w:line="560" w:lineRule="exact"/>
        <w:rPr>
          <w:rFonts w:hint="eastAsia" w:ascii="Times New  Roman" w:hAnsi="Times New  Roman" w:eastAsia="方正仿宋_GBK"/>
          <w:sz w:val="32"/>
          <w:szCs w:val="32"/>
        </w:rPr>
      </w:pPr>
    </w:p>
    <w:p>
      <w:pPr>
        <w:adjustRightInd w:val="0"/>
        <w:spacing w:line="560" w:lineRule="exact"/>
        <w:jc w:val="right"/>
        <w:rPr>
          <w:rFonts w:hint="eastAsia" w:ascii="Times New  Roman" w:hAnsi="Times New  Roman" w:eastAsia="方正仿宋_GBK"/>
          <w:sz w:val="32"/>
          <w:szCs w:val="32"/>
        </w:rPr>
      </w:pPr>
      <w:r>
        <w:rPr>
          <w:rFonts w:hint="eastAsia" w:ascii="Times New  Roman" w:hAnsi="Times New  Roman" w:eastAsia="方正仿宋_GBK"/>
          <w:sz w:val="32"/>
          <w:szCs w:val="32"/>
        </w:rPr>
        <w:t>保卫处、学工处</w:t>
      </w:r>
    </w:p>
    <w:p>
      <w:pPr>
        <w:adjustRightInd w:val="0"/>
        <w:spacing w:line="560" w:lineRule="exact"/>
        <w:jc w:val="right"/>
        <w:rPr>
          <w:rFonts w:hint="eastAsia" w:ascii="Times New  Roman" w:hAnsi="Times New  Roman" w:eastAsia="方正仿宋_GBK"/>
          <w:sz w:val="32"/>
          <w:szCs w:val="32"/>
        </w:rPr>
      </w:pPr>
      <w:r>
        <w:rPr>
          <w:rFonts w:hint="eastAsia" w:ascii="Times New  Roman" w:hAnsi="Times New  Roman" w:eastAsia="方正仿宋_GBK"/>
          <w:sz w:val="32"/>
          <w:szCs w:val="32"/>
        </w:rPr>
        <w:t>2024年6月6日</w:t>
      </w:r>
    </w:p>
    <w:sectPr>
      <w:pgSz w:w="11906" w:h="16838"/>
      <w:pgMar w:top="1985" w:right="1418" w:bottom="1588" w:left="1588" w:header="709" w:footer="851"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s New  Roman">
    <w:altName w:val="Times New Roman"/>
    <w:panose1 w:val="00000000000000000000"/>
    <w:charset w:val="00"/>
    <w:family w:val="roman"/>
    <w:pitch w:val="default"/>
    <w:sig w:usb0="00000000" w:usb1="00000000" w:usb2="00000000" w:usb3="00000000" w:csb0="00000000"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panose1 w:val="03000502000000000000"/>
    <w:charset w:val="86"/>
    <w:family w:val="script"/>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drawingGridHorizontalSpacing w:val="103"/>
  <w:drawingGridVerticalSpacing w:val="579"/>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kxNTgwMzFjOGRmMWNmNzZmN2ZmNjc3ZDhiZGM5ZWUifQ=="/>
  </w:docVars>
  <w:rsids>
    <w:rsidRoot w:val="00776D12"/>
    <w:rsid w:val="000E49C9"/>
    <w:rsid w:val="00292B7A"/>
    <w:rsid w:val="00776D12"/>
    <w:rsid w:val="00B90C4B"/>
    <w:rsid w:val="00CA4C81"/>
    <w:rsid w:val="00E01D3E"/>
    <w:rsid w:val="14223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customStyle="1" w:styleId="10">
    <w:name w:val="页眉 字符"/>
    <w:basedOn w:val="8"/>
    <w:link w:val="4"/>
    <w:qFormat/>
    <w:uiPriority w:val="99"/>
    <w:rPr>
      <w:sz w:val="18"/>
      <w:szCs w:val="18"/>
    </w:rPr>
  </w:style>
  <w:style w:type="character" w:customStyle="1" w:styleId="11">
    <w:name w:val="页脚 字符"/>
    <w:basedOn w:val="8"/>
    <w:link w:val="3"/>
    <w:qFormat/>
    <w:uiPriority w:val="99"/>
    <w:rPr>
      <w:sz w:val="18"/>
      <w:szCs w:val="18"/>
    </w:rPr>
  </w:style>
  <w:style w:type="character" w:customStyle="1" w:styleId="12">
    <w:name w:val="标题 1 字符"/>
    <w:basedOn w:val="8"/>
    <w:link w:val="2"/>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995</Words>
  <Characters>1039</Characters>
  <Lines>7</Lines>
  <Paragraphs>2</Paragraphs>
  <TotalTime>15</TotalTime>
  <ScaleCrop>false</ScaleCrop>
  <LinksUpToDate>false</LinksUpToDate>
  <CharactersWithSpaces>1039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2024-06-21T07:10:00Z</dcterms:created>
  <dc:creator>Dell</dc:creator>
  <cp:lastModifiedBy>ははははは</cp:lastModifiedBy>
  <dcterms:modified xsi:type="dcterms:W3CDTF">2024-07-04T09:43:26Z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6506D0401A784B2A8F1267B5712D932B_12</vt:lpwstr>
  </property>
</Properties>
</file>